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A461" w14:textId="77777777" w:rsidR="003116EA" w:rsidRDefault="003116EA">
      <w:pPr>
        <w:rPr>
          <w:b/>
          <w:bCs/>
        </w:rPr>
      </w:pPr>
    </w:p>
    <w:p w14:paraId="55A4977D" w14:textId="7F89EDCA" w:rsidR="00FD0AB1" w:rsidRDefault="00AE67CA">
      <w:pPr>
        <w:rPr>
          <w:b/>
          <w:bCs/>
        </w:rPr>
      </w:pPr>
      <w:r>
        <w:rPr>
          <w:b/>
          <w:bCs/>
        </w:rPr>
        <w:t>Dodávk</w:t>
      </w:r>
      <w:r w:rsidR="00DD2181">
        <w:rPr>
          <w:b/>
          <w:bCs/>
        </w:rPr>
        <w:t>a</w:t>
      </w:r>
      <w:r>
        <w:rPr>
          <w:b/>
          <w:bCs/>
        </w:rPr>
        <w:t xml:space="preserve"> náhradních dílů pro MUV a přívěsné vozíky za MUV</w:t>
      </w:r>
      <w:r w:rsidR="00A66B81">
        <w:rPr>
          <w:b/>
          <w:bCs/>
        </w:rPr>
        <w:t xml:space="preserve"> </w:t>
      </w:r>
    </w:p>
    <w:p w14:paraId="2857CFD9" w14:textId="0114359F" w:rsidR="00A66B81" w:rsidRDefault="00FD0AB1">
      <w:r>
        <w:t xml:space="preserve">Předmětem </w:t>
      </w:r>
      <w:r w:rsidR="00AE67CA">
        <w:t>smlouvy je dodávka náhradních dílů pro SHV typu MUV a přívěsné vozíky za MUV</w:t>
      </w:r>
    </w:p>
    <w:p w14:paraId="35F8FE82" w14:textId="3D1A514F" w:rsidR="00FD0AB1" w:rsidRDefault="00FD0AB1">
      <w:r w:rsidRPr="00775631">
        <w:rPr>
          <w:b/>
          <w:bCs/>
        </w:rPr>
        <w:t>Doba trvání smlouvy:</w:t>
      </w:r>
      <w:r>
        <w:t xml:space="preserve"> do 31. 12. 2027</w:t>
      </w:r>
    </w:p>
    <w:p w14:paraId="00560A8B" w14:textId="53BE1EE8" w:rsidR="00FD0AB1" w:rsidRDefault="00FD0AB1">
      <w:r w:rsidRPr="00775631">
        <w:rPr>
          <w:b/>
          <w:bCs/>
        </w:rPr>
        <w:t>Místo plnění:</w:t>
      </w:r>
      <w:r>
        <w:t xml:space="preserve"> areály opravárenských středisek OŘ Brno</w:t>
      </w:r>
    </w:p>
    <w:p w14:paraId="4F59096E" w14:textId="77777777" w:rsidR="00085DDA" w:rsidRPr="00EA7E78" w:rsidRDefault="00085DDA" w:rsidP="00085DDA">
      <w:pPr>
        <w:spacing w:after="160" w:line="259" w:lineRule="auto"/>
        <w:rPr>
          <w:rFonts w:cstheme="minorHAnsi"/>
          <w:bCs/>
          <w:szCs w:val="20"/>
        </w:rPr>
      </w:pPr>
      <w:r w:rsidRPr="00EA7E78">
        <w:rPr>
          <w:rFonts w:cstheme="minorHAnsi"/>
          <w:bCs/>
          <w:szCs w:val="20"/>
        </w:rPr>
        <w:t>SMeS Brno, Trnitá 395/37, 602 00 Brno, kontaktní osoba p. Luža Zbyněk tel. 725 793 639.</w:t>
      </w:r>
    </w:p>
    <w:p w14:paraId="25CBACB6" w14:textId="77777777" w:rsidR="00085DDA" w:rsidRPr="00EA7E78" w:rsidRDefault="00085DDA" w:rsidP="00085DDA">
      <w:pPr>
        <w:spacing w:after="160" w:line="259" w:lineRule="auto"/>
        <w:rPr>
          <w:rFonts w:cstheme="minorHAnsi"/>
          <w:bCs/>
          <w:szCs w:val="20"/>
        </w:rPr>
      </w:pPr>
      <w:r w:rsidRPr="00EA7E78">
        <w:rPr>
          <w:rFonts w:cstheme="minorHAnsi"/>
          <w:bCs/>
          <w:szCs w:val="20"/>
        </w:rPr>
        <w:t>SMeS Brno, pracoviště Havlíčkův Brod, Havířská 4159, 580 01 Havlíčkův Brod, kontaktní osoba p. Polyak Jiří tel. 602 274 886.</w:t>
      </w:r>
    </w:p>
    <w:p w14:paraId="3CA5ECFA" w14:textId="1A7E4720" w:rsidR="00FD0AB1" w:rsidRDefault="00FD0AB1">
      <w:r w:rsidRPr="00775631">
        <w:rPr>
          <w:b/>
          <w:bCs/>
        </w:rPr>
        <w:t>Termín</w:t>
      </w:r>
      <w:r>
        <w:t xml:space="preserve"> plnění </w:t>
      </w:r>
      <w:r w:rsidR="009757B4">
        <w:t xml:space="preserve">dílčích </w:t>
      </w:r>
      <w:r w:rsidR="00AE67CA">
        <w:t>dodávek</w:t>
      </w:r>
      <w:r w:rsidR="009757B4">
        <w:t xml:space="preserve"> do </w:t>
      </w:r>
      <w:r w:rsidR="00AE67CA">
        <w:t>15</w:t>
      </w:r>
      <w:r w:rsidR="009757B4">
        <w:t xml:space="preserve"> dnů od </w:t>
      </w:r>
      <w:r w:rsidR="00DD2181">
        <w:t>účinnosti</w:t>
      </w:r>
      <w:r w:rsidR="009757B4">
        <w:t xml:space="preserve"> dílčí smlouvy. </w:t>
      </w:r>
    </w:p>
    <w:p w14:paraId="75877398" w14:textId="2F0D5B10" w:rsidR="00FD0AB1" w:rsidRDefault="00FD0AB1">
      <w:r w:rsidRPr="00775631">
        <w:rPr>
          <w:b/>
          <w:bCs/>
        </w:rPr>
        <w:t>Cena</w:t>
      </w:r>
      <w:r>
        <w:t xml:space="preserve"> dle položkového rozpočtu.</w:t>
      </w:r>
    </w:p>
    <w:p w14:paraId="5C657D3F" w14:textId="42E83E7B" w:rsidR="00775631" w:rsidRDefault="00775631">
      <w:r w:rsidRPr="00775631">
        <w:rPr>
          <w:b/>
          <w:bCs/>
        </w:rPr>
        <w:t>Požadavky na dodavatele:</w:t>
      </w:r>
      <w:r>
        <w:t xml:space="preserve"> Dodavatel musí předložit platné Osvědčení o technické způsobilosti dodavatele </w:t>
      </w:r>
      <w:r w:rsidR="00322DB1">
        <w:t>náhradních dílů</w:t>
      </w:r>
      <w:r>
        <w:t xml:space="preserve"> vydané Správou železnic, státní organizace, Centrum telematiky a diagnostiky Praha.</w:t>
      </w:r>
      <w:r w:rsidR="00E41DA0">
        <w:t xml:space="preserve"> </w:t>
      </w:r>
    </w:p>
    <w:p w14:paraId="612622D8" w14:textId="77777777" w:rsidR="00FD0AB1" w:rsidRPr="00FD0AB1" w:rsidRDefault="00FD0AB1">
      <w:pPr>
        <w:rPr>
          <w:b/>
          <w:bCs/>
        </w:rPr>
      </w:pPr>
    </w:p>
    <w:sectPr w:rsidR="00FD0AB1" w:rsidRPr="00FD0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B81"/>
    <w:rsid w:val="00085DDA"/>
    <w:rsid w:val="000F2605"/>
    <w:rsid w:val="00127826"/>
    <w:rsid w:val="001D6F4B"/>
    <w:rsid w:val="003116EA"/>
    <w:rsid w:val="00322DB1"/>
    <w:rsid w:val="003727EC"/>
    <w:rsid w:val="003A59B8"/>
    <w:rsid w:val="004077DC"/>
    <w:rsid w:val="00427D70"/>
    <w:rsid w:val="00775631"/>
    <w:rsid w:val="009757B4"/>
    <w:rsid w:val="00981ED3"/>
    <w:rsid w:val="00A66B81"/>
    <w:rsid w:val="00AE67CA"/>
    <w:rsid w:val="00BF6A6B"/>
    <w:rsid w:val="00D53BC0"/>
    <w:rsid w:val="00DD2181"/>
    <w:rsid w:val="00E41DA0"/>
    <w:rsid w:val="00E93D55"/>
    <w:rsid w:val="00FD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6D84"/>
  <w15:chartTrackingRefBased/>
  <w15:docId w15:val="{A4C755E2-B8E0-4B7E-BE30-67E05DBA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66B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66B81"/>
    <w:rPr>
      <w:b/>
      <w:bCs/>
      <w:smallCaps/>
      <w:color w:val="365F91" w:themeColor="accent1" w:themeShade="BF"/>
      <w:spacing w:val="5"/>
    </w:rPr>
  </w:style>
  <w:style w:type="paragraph" w:customStyle="1" w:styleId="acnormal">
    <w:name w:val="ac_normal"/>
    <w:basedOn w:val="Normln"/>
    <w:link w:val="acnormalChar"/>
    <w:uiPriority w:val="99"/>
    <w:qFormat/>
    <w:rsid w:val="003116EA"/>
    <w:pPr>
      <w:spacing w:before="120" w:after="120"/>
      <w:jc w:val="both"/>
    </w:pPr>
    <w:rPr>
      <w:rFonts w:ascii="Calibri" w:eastAsia="Calibri" w:hAnsi="Calibri" w:cs="Times New Roman"/>
      <w:sz w:val="16"/>
    </w:rPr>
  </w:style>
  <w:style w:type="character" w:customStyle="1" w:styleId="acnormalChar">
    <w:name w:val="ac_normal Char"/>
    <w:basedOn w:val="Standardnpsmoodstavce"/>
    <w:link w:val="acnormal"/>
    <w:uiPriority w:val="99"/>
    <w:rsid w:val="003116EA"/>
    <w:rPr>
      <w:rFonts w:ascii="Calibri" w:eastAsia="Calibri" w:hAnsi="Calibri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Hruška Karel, Bc.</dc:creator>
  <cp:keywords/>
  <dc:description/>
  <cp:lastModifiedBy>Sečkařová Andrea</cp:lastModifiedBy>
  <cp:revision>6</cp:revision>
  <dcterms:created xsi:type="dcterms:W3CDTF">2026-08-03T06:51:00Z</dcterms:created>
  <dcterms:modified xsi:type="dcterms:W3CDTF">2026-09-01T10:11:00Z</dcterms:modified>
</cp:coreProperties>
</file>